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E0" w:rsidRPr="00897EE0" w:rsidRDefault="00897EE0" w:rsidP="00897EE0">
      <w:pPr>
        <w:jc w:val="center"/>
        <w:rPr>
          <w:rFonts w:ascii="Tempus Sans ITC" w:hAnsi="Tempus Sans ITC"/>
          <w:b/>
          <w:sz w:val="32"/>
          <w:szCs w:val="32"/>
        </w:rPr>
      </w:pPr>
      <w:r w:rsidRPr="00897EE0">
        <w:rPr>
          <w:rFonts w:ascii="Tempus Sans ITC" w:hAnsi="Tempus Sans ITC"/>
          <w:b/>
          <w:sz w:val="32"/>
          <w:szCs w:val="32"/>
        </w:rPr>
        <w:t xml:space="preserve">What </w:t>
      </w:r>
      <w:proofErr w:type="gramStart"/>
      <w:r w:rsidRPr="00897EE0">
        <w:rPr>
          <w:rFonts w:ascii="Tempus Sans ITC" w:hAnsi="Tempus Sans ITC"/>
          <w:b/>
          <w:sz w:val="32"/>
          <w:szCs w:val="32"/>
        </w:rPr>
        <w:t>is</w:t>
      </w:r>
      <w:proofErr w:type="gramEnd"/>
      <w:r w:rsidRPr="00897EE0">
        <w:rPr>
          <w:rFonts w:ascii="Tempus Sans ITC" w:hAnsi="Tempus Sans ITC"/>
          <w:b/>
          <w:sz w:val="32"/>
          <w:szCs w:val="32"/>
        </w:rPr>
        <w:t xml:space="preserve"> Family a</w:t>
      </w:r>
      <w:bookmarkStart w:id="0" w:name="_GoBack"/>
      <w:bookmarkEnd w:id="0"/>
      <w:r w:rsidRPr="00897EE0">
        <w:rPr>
          <w:rFonts w:ascii="Tempus Sans ITC" w:hAnsi="Tempus Sans ITC"/>
          <w:b/>
          <w:sz w:val="32"/>
          <w:szCs w:val="32"/>
        </w:rPr>
        <w:t>nd Consumer Sciences Education?</w:t>
      </w:r>
    </w:p>
    <w:p w:rsidR="0099536A" w:rsidRPr="00897EE0" w:rsidRDefault="00897EE0">
      <w:pPr>
        <w:rPr>
          <w:rFonts w:ascii="Tempus Sans ITC" w:hAnsi="Tempus Sans ITC"/>
          <w:sz w:val="32"/>
          <w:szCs w:val="32"/>
        </w:rPr>
      </w:pPr>
      <w:r w:rsidRPr="00897EE0">
        <w:rPr>
          <w:rFonts w:ascii="Tempus Sans ITC" w:hAnsi="Tempus Sans ITC"/>
          <w:sz w:val="32"/>
          <w:szCs w:val="32"/>
        </w:rPr>
        <w:t>Family and Consumer Sciences focuses on preparing students for a society that accepts the family as a unit with two wage earners.  It prepares the male, as well as the female, to meet the demands of balancing work and the home.  The Family and Consumer Sciences Department is responsible for teaching life skills to students to prepare them for all aspects of home life including career and family leadership, child care, consumer skills, care of the home, food preparation, nutrition, clothing selection and construction, housing and home furnishings, and how to be an overall leader in today’s society.</w:t>
      </w:r>
    </w:p>
    <w:p w:rsidR="00897EE0" w:rsidRPr="00897EE0" w:rsidRDefault="00897EE0">
      <w:pPr>
        <w:rPr>
          <w:rFonts w:ascii="Tempus Sans ITC" w:hAnsi="Tempus Sans ITC"/>
          <w:sz w:val="32"/>
          <w:szCs w:val="32"/>
        </w:rPr>
      </w:pPr>
      <w:r w:rsidRPr="00897EE0">
        <w:rPr>
          <w:rFonts w:ascii="Tempus Sans ITC" w:hAnsi="Tempus Sans ITC"/>
          <w:sz w:val="32"/>
          <w:szCs w:val="32"/>
        </w:rPr>
        <w:t>The following courses are taught in the Family and Consumer Sciences Department at Fatima High School:</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Child Development – 1 semester</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Advanced Child Development – 1 semester</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Career and Family Leadership – 1 year</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Foods and Nutrition – 1 year</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Career Entrepreneurship</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Housing and Interior Design</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FCCLA Leadership</w:t>
      </w:r>
    </w:p>
    <w:p w:rsidR="00897EE0" w:rsidRPr="00897EE0" w:rsidRDefault="00897EE0" w:rsidP="00897EE0">
      <w:pPr>
        <w:pStyle w:val="ListParagraph"/>
        <w:numPr>
          <w:ilvl w:val="0"/>
          <w:numId w:val="1"/>
        </w:numPr>
        <w:rPr>
          <w:rFonts w:ascii="Tempus Sans ITC" w:hAnsi="Tempus Sans ITC"/>
          <w:sz w:val="32"/>
          <w:szCs w:val="32"/>
        </w:rPr>
      </w:pPr>
      <w:r w:rsidRPr="00897EE0">
        <w:rPr>
          <w:rFonts w:ascii="Tempus Sans ITC" w:hAnsi="Tempus Sans ITC"/>
          <w:sz w:val="32"/>
          <w:szCs w:val="32"/>
        </w:rPr>
        <w:t>Clothing:  Fashion and Construction</w:t>
      </w:r>
    </w:p>
    <w:p w:rsidR="00897EE0" w:rsidRPr="00897EE0" w:rsidRDefault="00897EE0" w:rsidP="00897EE0">
      <w:pPr>
        <w:rPr>
          <w:rFonts w:ascii="Tempus Sans ITC" w:hAnsi="Tempus Sans ITC"/>
        </w:rPr>
      </w:pPr>
    </w:p>
    <w:p w:rsidR="00897EE0" w:rsidRPr="00897EE0" w:rsidRDefault="00897EE0" w:rsidP="00897EE0">
      <w:pPr>
        <w:rPr>
          <w:rFonts w:ascii="Tempus Sans ITC" w:hAnsi="Tempus Sans ITC"/>
        </w:rPr>
      </w:pPr>
    </w:p>
    <w:sectPr w:rsidR="00897EE0" w:rsidRPr="0089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07F5"/>
    <w:multiLevelType w:val="hybridMultilevel"/>
    <w:tmpl w:val="D6C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E0"/>
    <w:rsid w:val="00097DDD"/>
    <w:rsid w:val="001E2D02"/>
    <w:rsid w:val="0089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1</cp:revision>
  <dcterms:created xsi:type="dcterms:W3CDTF">2014-08-04T15:30:00Z</dcterms:created>
  <dcterms:modified xsi:type="dcterms:W3CDTF">2014-08-04T15:36:00Z</dcterms:modified>
</cp:coreProperties>
</file>